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03EA" w14:textId="5D975785" w:rsidR="00B65824" w:rsidRPr="00B65824" w:rsidRDefault="00BA3550" w:rsidP="00BA3550">
      <w:r w:rsidRPr="00B65824">
        <w:rPr>
          <w:rFonts w:hint="eastAsia"/>
        </w:rPr>
        <w:t>考古地磁気研究グループの畠山唯達（岡山理科大学）、加藤千恵（九州大学）、北原優（高知大学、</w:t>
      </w:r>
      <w:r w:rsidRPr="00B65824">
        <w:t>4月1日より九州大学）は、立教大学の</w:t>
      </w:r>
      <w:r w:rsidRPr="00B65824">
        <w:rPr>
          <w:rFonts w:hint="eastAsia"/>
        </w:rPr>
        <w:t>山形眞理子特任</w:t>
      </w:r>
      <w:r w:rsidRPr="00B65824">
        <w:t>教授、金沢大学のNguyen Hoang Bach Linh大学院生</w:t>
      </w:r>
      <w:r w:rsidRPr="00B65824">
        <w:rPr>
          <w:rFonts w:hint="eastAsia"/>
        </w:rPr>
        <w:t>、</w:t>
      </w:r>
      <w:r w:rsidRPr="00B65824">
        <w:t>東京理科大学の船引彩子講師らとともにベトナム各地を訪問し、野外調査・資料収集・研究打ち合わせ等を行いました。</w:t>
      </w:r>
    </w:p>
    <w:p w14:paraId="5564CAD4" w14:textId="49FC8226" w:rsidR="00BA3550" w:rsidRPr="00B65824" w:rsidRDefault="00BA3550" w:rsidP="00BA3550">
      <w:r w:rsidRPr="00B65824">
        <w:rPr>
          <w:rFonts w:hint="eastAsia"/>
        </w:rPr>
        <w:t>加藤・北原は</w:t>
      </w:r>
      <w:r w:rsidRPr="00B65824">
        <w:t>3月9日の夜にベトナム南部カントー市に到着。翌日、カントー博物館を訪問し、</w:t>
      </w:r>
      <w:r w:rsidR="00E00C6C" w:rsidRPr="00B65824">
        <w:rPr>
          <w:rFonts w:hint="eastAsia"/>
        </w:rPr>
        <w:t>オケオ文化に関する</w:t>
      </w:r>
      <w:r w:rsidRPr="00B65824">
        <w:t>研究打ち合わせ</w:t>
      </w:r>
      <w:r w:rsidR="007B720B" w:rsidRPr="00B65824">
        <w:rPr>
          <w:rFonts w:hint="eastAsia"/>
        </w:rPr>
        <w:t>、並びに</w:t>
      </w:r>
      <w:r w:rsidRPr="00B65824">
        <w:t>オケオ文化</w:t>
      </w:r>
      <w:r w:rsidR="00B60B96" w:rsidRPr="00B65824">
        <w:rPr>
          <w:rFonts w:hint="eastAsia"/>
        </w:rPr>
        <w:t>に</w:t>
      </w:r>
      <w:r w:rsidRPr="00B65824">
        <w:t>関連</w:t>
      </w:r>
      <w:r w:rsidR="00B60B96" w:rsidRPr="00B65824">
        <w:rPr>
          <w:rFonts w:hint="eastAsia"/>
        </w:rPr>
        <w:t>する石製鋳型</w:t>
      </w:r>
      <w:r w:rsidRPr="00B65824">
        <w:t>の観察と</w:t>
      </w:r>
      <w:r w:rsidR="0047205B" w:rsidRPr="00B65824">
        <w:rPr>
          <w:rFonts w:hint="eastAsia"/>
        </w:rPr>
        <w:t>、</w:t>
      </w:r>
      <w:r w:rsidR="00B60B96" w:rsidRPr="00B65824">
        <w:rPr>
          <w:rFonts w:hint="eastAsia"/>
        </w:rPr>
        <w:t>将来的な</w:t>
      </w:r>
      <w:r w:rsidR="0047205B" w:rsidRPr="00B65824">
        <w:rPr>
          <w:rFonts w:hint="eastAsia"/>
        </w:rPr>
        <w:t>被熱状況評価に向けた予察的</w:t>
      </w:r>
      <w:r w:rsidRPr="00B65824">
        <w:t>帯磁率測定を行いました（写真１）。</w:t>
      </w:r>
    </w:p>
    <w:p w14:paraId="16C61A8F" w14:textId="76F39F5B" w:rsidR="00BA3550" w:rsidRPr="00B65824" w:rsidRDefault="00BA3550" w:rsidP="00BA3550">
      <w:r w:rsidRPr="00B65824">
        <w:t>3月12日はベトナム国家大学ホーチミン市校人文社会科学大学にて開催された</w:t>
      </w:r>
      <w:r w:rsidR="0047205B" w:rsidRPr="00B65824">
        <w:rPr>
          <w:rFonts w:hint="eastAsia"/>
        </w:rPr>
        <w:t>、ベトナム国内における近年の</w:t>
      </w:r>
      <w:r w:rsidRPr="00B65824">
        <w:t>考古学</w:t>
      </w:r>
      <w:r w:rsidR="0047205B" w:rsidRPr="00B65824">
        <w:rPr>
          <w:rFonts w:hint="eastAsia"/>
        </w:rPr>
        <w:t>的成果</w:t>
      </w:r>
      <w:r w:rsidR="009C644E">
        <w:rPr>
          <w:rFonts w:hint="eastAsia"/>
        </w:rPr>
        <w:t>を共有する</w:t>
      </w:r>
      <w:r w:rsidRPr="00B65824">
        <w:t>セミナーに参加し、北原もベトナム</w:t>
      </w:r>
      <w:r w:rsidR="0047205B" w:rsidRPr="00B65824">
        <w:rPr>
          <w:rFonts w:hint="eastAsia"/>
        </w:rPr>
        <w:t>での磁気分析の進捗状況と将来展望</w:t>
      </w:r>
      <w:r w:rsidRPr="00B65824">
        <w:t>に関する発表を行いました（写真２）。</w:t>
      </w:r>
    </w:p>
    <w:p w14:paraId="48F596DF" w14:textId="30132E03" w:rsidR="00BA3550" w:rsidRPr="00B65824" w:rsidRDefault="00BA3550" w:rsidP="00BA3550">
      <w:r w:rsidRPr="00B65824">
        <w:t>3月13日～17日は中部のフエ市に滞在し、チャンパ</w:t>
      </w:r>
      <w:r w:rsidR="0047205B" w:rsidRPr="00B65824">
        <w:rPr>
          <w:rFonts w:hint="eastAsia"/>
        </w:rPr>
        <w:t>王国</w:t>
      </w:r>
      <w:r w:rsidRPr="00B65824">
        <w:t>の城塞遺構であるタインロイ遺跡にて</w:t>
      </w:r>
      <w:r w:rsidR="00F81076" w:rsidRPr="00B65824">
        <w:rPr>
          <w:rFonts w:hint="eastAsia"/>
        </w:rPr>
        <w:t>レンガ城壁の記載用写真撮影、</w:t>
      </w:r>
      <w:r w:rsidR="0047205B" w:rsidRPr="00B65824">
        <w:rPr>
          <w:rFonts w:hint="eastAsia"/>
        </w:rPr>
        <w:t>並びに</w:t>
      </w:r>
      <w:r w:rsidR="00F81076" w:rsidRPr="00B65824">
        <w:rPr>
          <w:rFonts w:hint="eastAsia"/>
        </w:rPr>
        <w:t>個々の構成</w:t>
      </w:r>
      <w:r w:rsidRPr="00B65824">
        <w:t>レンガの帯磁率測定と</w:t>
      </w:r>
      <w:r w:rsidR="0047205B" w:rsidRPr="00B65824">
        <w:rPr>
          <w:rFonts w:hint="eastAsia"/>
        </w:rPr>
        <w:t>磁気分析用</w:t>
      </w:r>
      <w:r w:rsidRPr="00B65824">
        <w:t>資料収集を行いました（写真３）。また、フエ科学大学にて</w:t>
      </w:r>
      <w:r w:rsidR="00F81076" w:rsidRPr="00B65824">
        <w:rPr>
          <w:rFonts w:hint="eastAsia"/>
        </w:rPr>
        <w:t>ベトナム中部地域での考古学的研究に関する</w:t>
      </w:r>
      <w:r w:rsidRPr="00B65824">
        <w:t>研究打ち合わせを行いました。14日から畠山も合流し、16日には現地の関係者の皆様をお招きしての食事会を開催しました。</w:t>
      </w:r>
    </w:p>
    <w:p w14:paraId="10A9C853" w14:textId="3E8FFBDE" w:rsidR="00BA3550" w:rsidRPr="00B65824" w:rsidRDefault="00BA3550" w:rsidP="00BA3550">
      <w:r w:rsidRPr="00B65824">
        <w:t>3月18日は世界文化遺産ミーソン聖域を訪問し、遺跡の見学と</w:t>
      </w:r>
      <w:r w:rsidR="00A0367D" w:rsidRPr="00B65824">
        <w:rPr>
          <w:rFonts w:hint="eastAsia"/>
        </w:rPr>
        <w:t>ミーソンC7・A</w:t>
      </w:r>
      <w:r w:rsidR="00A0367D" w:rsidRPr="00B65824">
        <w:t>’</w:t>
      </w:r>
      <w:r w:rsidR="00A0367D" w:rsidRPr="00B65824">
        <w:rPr>
          <w:rFonts w:hint="eastAsia"/>
        </w:rPr>
        <w:t>1・A</w:t>
      </w:r>
      <w:r w:rsidR="00A0367D" w:rsidRPr="00B65824">
        <w:t>’</w:t>
      </w:r>
      <w:r w:rsidR="00A0367D" w:rsidRPr="00B65824">
        <w:rPr>
          <w:rFonts w:hint="eastAsia"/>
        </w:rPr>
        <w:t>4の各遺構における</w:t>
      </w:r>
      <w:r w:rsidRPr="00B65824">
        <w:t>レンガの採集を行いました（写真４）。19日午前はトゥ</w:t>
      </w:r>
      <w:r w:rsidR="00F81076" w:rsidRPr="00B65824">
        <w:rPr>
          <w:rFonts w:hint="eastAsia"/>
        </w:rPr>
        <w:t>ー</w:t>
      </w:r>
      <w:r w:rsidRPr="00B65824">
        <w:t>ボン川</w:t>
      </w:r>
      <w:r w:rsidR="00A0367D" w:rsidRPr="00B65824">
        <w:rPr>
          <w:rFonts w:hint="eastAsia"/>
        </w:rPr>
        <w:t>下流平野</w:t>
      </w:r>
      <w:r w:rsidRPr="00B65824">
        <w:t>で</w:t>
      </w:r>
      <w:r w:rsidR="00F81076" w:rsidRPr="00B65824">
        <w:rPr>
          <w:rFonts w:hint="eastAsia"/>
        </w:rPr>
        <w:t>の</w:t>
      </w:r>
      <w:r w:rsidRPr="00B65824">
        <w:t>将来のボーリング調査のための下見と</w:t>
      </w:r>
      <w:r w:rsidR="00F81076" w:rsidRPr="00B65824">
        <w:rPr>
          <w:rFonts w:hint="eastAsia"/>
        </w:rPr>
        <w:t>、ゴーマーヴォイ遺跡での</w:t>
      </w:r>
      <w:r w:rsidRPr="00B65824">
        <w:t>土器資料の採集を行い、午後にはホイアン旧市街の貿易陶磁博物館等を見学しました。20日午前はサ</w:t>
      </w:r>
      <w:r w:rsidR="00583D06" w:rsidRPr="00B65824">
        <w:rPr>
          <w:rFonts w:hint="eastAsia"/>
        </w:rPr>
        <w:t>ー</w:t>
      </w:r>
      <w:r w:rsidRPr="00B65824">
        <w:t>フィン・チャンパ文化博物館を訪問し、</w:t>
      </w:r>
      <w:r w:rsidR="00A0367D" w:rsidRPr="00B65824">
        <w:rPr>
          <w:rFonts w:hint="eastAsia"/>
        </w:rPr>
        <w:t>かつての</w:t>
      </w:r>
      <w:r w:rsidRPr="00B65824">
        <w:t>チャンパ</w:t>
      </w:r>
      <w:r w:rsidR="00A0367D" w:rsidRPr="00B65824">
        <w:rPr>
          <w:rFonts w:hint="eastAsia"/>
        </w:rPr>
        <w:t>王国</w:t>
      </w:r>
      <w:r w:rsidRPr="00B65824">
        <w:t>の王都</w:t>
      </w:r>
      <w:r w:rsidR="00A0367D" w:rsidRPr="00B65824">
        <w:rPr>
          <w:rFonts w:hint="eastAsia"/>
        </w:rPr>
        <w:t>に比定される</w:t>
      </w:r>
      <w:r w:rsidRPr="00B65824">
        <w:t>チャー</w:t>
      </w:r>
      <w:r w:rsidR="00583D06" w:rsidRPr="00B65824">
        <w:rPr>
          <w:rFonts w:hint="eastAsia"/>
        </w:rPr>
        <w:t>キュウ</w:t>
      </w:r>
      <w:r w:rsidRPr="00B65824">
        <w:t>遺跡を見学しました。午後にはミーソン聖域を再訪し、ミーソン文化遺産管理委員会にて研究の進捗状況の報告を行いました。</w:t>
      </w:r>
    </w:p>
    <w:p w14:paraId="17300543" w14:textId="03CEF9C7" w:rsidR="00B65824" w:rsidRPr="00B65824" w:rsidRDefault="00BA3550" w:rsidP="00BA3550">
      <w:r w:rsidRPr="00B65824">
        <w:t>3月21日は首都ハノイ</w:t>
      </w:r>
      <w:r w:rsidR="00A0367D" w:rsidRPr="00B65824">
        <w:rPr>
          <w:rFonts w:hint="eastAsia"/>
        </w:rPr>
        <w:t>市</w:t>
      </w:r>
      <w:r w:rsidRPr="00B65824">
        <w:t>の考古学院</w:t>
      </w:r>
      <w:r w:rsidR="00A0367D" w:rsidRPr="00B65824">
        <w:rPr>
          <w:rFonts w:hint="eastAsia"/>
        </w:rPr>
        <w:t>を訪問し、ホアビン文化関連</w:t>
      </w:r>
      <w:r w:rsidR="00B65824" w:rsidRPr="00B65824">
        <w:rPr>
          <w:rFonts w:hint="eastAsia"/>
        </w:rPr>
        <w:t>の</w:t>
      </w:r>
      <w:r w:rsidR="00A0367D" w:rsidRPr="00B65824">
        <w:rPr>
          <w:rFonts w:hint="eastAsia"/>
        </w:rPr>
        <w:t>洞窟遺跡堆積物に対する磁気分析</w:t>
      </w:r>
      <w:r w:rsidRPr="00B65824">
        <w:t>の進捗状況報告</w:t>
      </w:r>
      <w:r w:rsidR="00A0367D" w:rsidRPr="00B65824">
        <w:rPr>
          <w:rFonts w:hint="eastAsia"/>
        </w:rPr>
        <w:t>を行った後、</w:t>
      </w:r>
      <w:r w:rsidR="00A0367D" w:rsidRPr="00B65824">
        <w:t>ベトナム国家大学ハノイ校人類学博物館を訪問し、</w:t>
      </w:r>
      <w:r w:rsidR="00A0367D" w:rsidRPr="00B65824">
        <w:rPr>
          <w:rFonts w:hint="eastAsia"/>
        </w:rPr>
        <w:t>ドンソン文化および先ドンソン文化に関する研究を中心とする</w:t>
      </w:r>
      <w:r w:rsidRPr="00B65824">
        <w:t>今後の研究連携に関する打ち合わせを行いました。</w:t>
      </w:r>
      <w:r w:rsidR="00B65824" w:rsidRPr="00B65824">
        <w:rPr>
          <w:rFonts w:hint="eastAsia"/>
        </w:rPr>
        <w:t>22日には</w:t>
      </w:r>
      <w:r w:rsidR="00B65824" w:rsidRPr="00B65824">
        <w:t>世界文化遺産</w:t>
      </w:r>
      <w:r w:rsidR="00B65824" w:rsidRPr="00B65824">
        <w:rPr>
          <w:rFonts w:hint="eastAsia"/>
        </w:rPr>
        <w:t>タンロン城跡を見学しました。</w:t>
      </w:r>
    </w:p>
    <w:p w14:paraId="1517911C" w14:textId="73C91449" w:rsidR="00B10040" w:rsidRDefault="00BA3550" w:rsidP="00BA3550">
      <w:r w:rsidRPr="00B65824">
        <w:rPr>
          <w:rFonts w:hint="eastAsia"/>
        </w:rPr>
        <w:t>今回の調査では、貴重な遺跡や遺物を見学し、分析する機会をいただいたとともに、ベトナム各地の機関を訪問し、研究にご協力いただいていることへの感謝をお伝えし、今後の連携についても確認することができました。今後、収集した資料を用いた考古地磁気分析を進め、東南アジアにおける古地磁気強度標準変化曲線の構築を目指します。</w:t>
      </w:r>
    </w:p>
    <w:p w14:paraId="312A904D" w14:textId="75A7DC46" w:rsidR="00EF1AA4" w:rsidRDefault="00EF1AA4" w:rsidP="000B1CFA">
      <w:r>
        <w:rPr>
          <w:rFonts w:hint="eastAsia"/>
          <w:noProof/>
        </w:rPr>
        <w:lastRenderedPageBreak/>
        <w:drawing>
          <wp:inline distT="0" distB="0" distL="0" distR="0" wp14:anchorId="6DEAF46A" wp14:editId="57B4BA68">
            <wp:extent cx="2773680" cy="208026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3680" cy="2080260"/>
                    </a:xfrm>
                    <a:prstGeom prst="rect">
                      <a:avLst/>
                    </a:prstGeom>
                    <a:noFill/>
                    <a:ln>
                      <a:noFill/>
                    </a:ln>
                  </pic:spPr>
                </pic:pic>
              </a:graphicData>
            </a:graphic>
          </wp:inline>
        </w:drawing>
      </w:r>
    </w:p>
    <w:p w14:paraId="43BA6D87" w14:textId="61D4B4B8" w:rsidR="00EF1AA4" w:rsidRDefault="00EF1AA4" w:rsidP="000B1CFA">
      <w:r>
        <w:rPr>
          <w:rFonts w:hint="eastAsia"/>
        </w:rPr>
        <w:t>写真１</w:t>
      </w:r>
    </w:p>
    <w:p w14:paraId="3825E656" w14:textId="210255E0" w:rsidR="00EF1AA4" w:rsidRDefault="00EF1AA4" w:rsidP="000B1CFA"/>
    <w:p w14:paraId="71A523AD" w14:textId="1C407C31" w:rsidR="00EF1AA4" w:rsidRDefault="00EF1AA4" w:rsidP="000B1CFA">
      <w:r>
        <w:rPr>
          <w:noProof/>
        </w:rPr>
        <w:drawing>
          <wp:inline distT="0" distB="0" distL="0" distR="0" wp14:anchorId="20B0EFDE" wp14:editId="7CD6092C">
            <wp:extent cx="2758440" cy="36779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8440" cy="3677920"/>
                    </a:xfrm>
                    <a:prstGeom prst="rect">
                      <a:avLst/>
                    </a:prstGeom>
                    <a:noFill/>
                    <a:ln>
                      <a:noFill/>
                    </a:ln>
                  </pic:spPr>
                </pic:pic>
              </a:graphicData>
            </a:graphic>
          </wp:inline>
        </w:drawing>
      </w:r>
    </w:p>
    <w:p w14:paraId="70E93698" w14:textId="3A2ADAA4" w:rsidR="00EF1AA4" w:rsidRDefault="00EF1AA4" w:rsidP="000B1CFA">
      <w:r>
        <w:rPr>
          <w:rFonts w:hint="eastAsia"/>
        </w:rPr>
        <w:t>写真２</w:t>
      </w:r>
    </w:p>
    <w:p w14:paraId="19129096" w14:textId="78417725" w:rsidR="00EF1AA4" w:rsidRDefault="00EF1AA4" w:rsidP="000B1CFA"/>
    <w:p w14:paraId="0284D08A" w14:textId="1F6C43D6" w:rsidR="00EF1AA4" w:rsidRDefault="00EF1AA4" w:rsidP="000B1CFA">
      <w:r>
        <w:rPr>
          <w:noProof/>
        </w:rPr>
        <w:lastRenderedPageBreak/>
        <w:drawing>
          <wp:inline distT="0" distB="0" distL="0" distR="0" wp14:anchorId="2B74B39D" wp14:editId="5BCE9663">
            <wp:extent cx="2926080" cy="219456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6080" cy="2194560"/>
                    </a:xfrm>
                    <a:prstGeom prst="rect">
                      <a:avLst/>
                    </a:prstGeom>
                    <a:noFill/>
                    <a:ln>
                      <a:noFill/>
                    </a:ln>
                  </pic:spPr>
                </pic:pic>
              </a:graphicData>
            </a:graphic>
          </wp:inline>
        </w:drawing>
      </w:r>
    </w:p>
    <w:p w14:paraId="1773237D" w14:textId="3DE60D0C" w:rsidR="00EF1AA4" w:rsidRDefault="00EF1AA4" w:rsidP="000B1CFA">
      <w:r>
        <w:rPr>
          <w:rFonts w:hint="eastAsia"/>
        </w:rPr>
        <w:t>写真３</w:t>
      </w:r>
    </w:p>
    <w:p w14:paraId="3D8F4E91" w14:textId="3DC5D5E9" w:rsidR="00EF1AA4" w:rsidRDefault="00EF1AA4" w:rsidP="000B1CFA"/>
    <w:p w14:paraId="69AC1F30" w14:textId="306240F3" w:rsidR="00EF1AA4" w:rsidRDefault="00EF1AA4" w:rsidP="000B1CFA">
      <w:r>
        <w:rPr>
          <w:noProof/>
        </w:rPr>
        <w:drawing>
          <wp:inline distT="0" distB="0" distL="0" distR="0" wp14:anchorId="09AD21F1" wp14:editId="29FB7FCA">
            <wp:extent cx="2906328" cy="2186940"/>
            <wp:effectExtent l="0" t="0" r="889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9978" cy="2189686"/>
                    </a:xfrm>
                    <a:prstGeom prst="rect">
                      <a:avLst/>
                    </a:prstGeom>
                    <a:noFill/>
                    <a:ln>
                      <a:noFill/>
                    </a:ln>
                  </pic:spPr>
                </pic:pic>
              </a:graphicData>
            </a:graphic>
          </wp:inline>
        </w:drawing>
      </w:r>
    </w:p>
    <w:p w14:paraId="44627894" w14:textId="6FDFBCBE" w:rsidR="00EF1AA4" w:rsidRPr="00B65824" w:rsidRDefault="00EF1AA4" w:rsidP="000B1CFA">
      <w:r>
        <w:rPr>
          <w:rFonts w:hint="eastAsia"/>
        </w:rPr>
        <w:t>写真４</w:t>
      </w:r>
    </w:p>
    <w:sectPr w:rsidR="00EF1AA4" w:rsidRPr="00B658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9"/>
    <w:rsid w:val="00002991"/>
    <w:rsid w:val="00021C51"/>
    <w:rsid w:val="000B1CFA"/>
    <w:rsid w:val="000E19F9"/>
    <w:rsid w:val="001E2FDB"/>
    <w:rsid w:val="00252627"/>
    <w:rsid w:val="00261AF9"/>
    <w:rsid w:val="00283D0E"/>
    <w:rsid w:val="002C639B"/>
    <w:rsid w:val="002F3BD4"/>
    <w:rsid w:val="00375424"/>
    <w:rsid w:val="003F38B2"/>
    <w:rsid w:val="00447643"/>
    <w:rsid w:val="0047205B"/>
    <w:rsid w:val="004A744C"/>
    <w:rsid w:val="004B6551"/>
    <w:rsid w:val="004C6277"/>
    <w:rsid w:val="004F3EAB"/>
    <w:rsid w:val="00583D06"/>
    <w:rsid w:val="00605C42"/>
    <w:rsid w:val="006A130A"/>
    <w:rsid w:val="006C1DA9"/>
    <w:rsid w:val="00750CDA"/>
    <w:rsid w:val="007B720B"/>
    <w:rsid w:val="007C45C5"/>
    <w:rsid w:val="008339DA"/>
    <w:rsid w:val="00856CEF"/>
    <w:rsid w:val="008C7718"/>
    <w:rsid w:val="009C644E"/>
    <w:rsid w:val="00A0367D"/>
    <w:rsid w:val="00AD3D0A"/>
    <w:rsid w:val="00B10040"/>
    <w:rsid w:val="00B468BC"/>
    <w:rsid w:val="00B60B96"/>
    <w:rsid w:val="00B65824"/>
    <w:rsid w:val="00BA3550"/>
    <w:rsid w:val="00C123DC"/>
    <w:rsid w:val="00C857E8"/>
    <w:rsid w:val="00C93C05"/>
    <w:rsid w:val="00CC082C"/>
    <w:rsid w:val="00D25F79"/>
    <w:rsid w:val="00D333F4"/>
    <w:rsid w:val="00D36B4C"/>
    <w:rsid w:val="00E00C6C"/>
    <w:rsid w:val="00E1573B"/>
    <w:rsid w:val="00E40FFD"/>
    <w:rsid w:val="00E52712"/>
    <w:rsid w:val="00EF1AA4"/>
    <w:rsid w:val="00EF480E"/>
    <w:rsid w:val="00F12D54"/>
    <w:rsid w:val="00F521AC"/>
    <w:rsid w:val="00F6620F"/>
    <w:rsid w:val="00F8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938AA"/>
  <w15:chartTrackingRefBased/>
  <w15:docId w15:val="{7E1E0339-F6D3-44A8-94A4-BEC9FFFF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1A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1A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1A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1A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1A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1A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1A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1A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1A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1A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1A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1A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1A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1A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1A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1A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1A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1A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1A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1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A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1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AF9"/>
    <w:pPr>
      <w:spacing w:before="160" w:after="160"/>
      <w:jc w:val="center"/>
    </w:pPr>
    <w:rPr>
      <w:i/>
      <w:iCs/>
      <w:color w:val="404040" w:themeColor="text1" w:themeTint="BF"/>
    </w:rPr>
  </w:style>
  <w:style w:type="character" w:customStyle="1" w:styleId="a8">
    <w:name w:val="引用文 (文字)"/>
    <w:basedOn w:val="a0"/>
    <w:link w:val="a7"/>
    <w:uiPriority w:val="29"/>
    <w:rsid w:val="00261AF9"/>
    <w:rPr>
      <w:i/>
      <w:iCs/>
      <w:color w:val="404040" w:themeColor="text1" w:themeTint="BF"/>
    </w:rPr>
  </w:style>
  <w:style w:type="paragraph" w:styleId="a9">
    <w:name w:val="List Paragraph"/>
    <w:basedOn w:val="a"/>
    <w:uiPriority w:val="34"/>
    <w:qFormat/>
    <w:rsid w:val="00261AF9"/>
    <w:pPr>
      <w:ind w:left="720"/>
      <w:contextualSpacing/>
    </w:pPr>
  </w:style>
  <w:style w:type="character" w:styleId="21">
    <w:name w:val="Intense Emphasis"/>
    <w:basedOn w:val="a0"/>
    <w:uiPriority w:val="21"/>
    <w:qFormat/>
    <w:rsid w:val="00261AF9"/>
    <w:rPr>
      <w:i/>
      <w:iCs/>
      <w:color w:val="0F4761" w:themeColor="accent1" w:themeShade="BF"/>
    </w:rPr>
  </w:style>
  <w:style w:type="paragraph" w:styleId="22">
    <w:name w:val="Intense Quote"/>
    <w:basedOn w:val="a"/>
    <w:next w:val="a"/>
    <w:link w:val="23"/>
    <w:uiPriority w:val="30"/>
    <w:qFormat/>
    <w:rsid w:val="00261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1AF9"/>
    <w:rPr>
      <w:i/>
      <w:iCs/>
      <w:color w:val="0F4761" w:themeColor="accent1" w:themeShade="BF"/>
    </w:rPr>
  </w:style>
  <w:style w:type="character" w:styleId="24">
    <w:name w:val="Intense Reference"/>
    <w:basedOn w:val="a0"/>
    <w:uiPriority w:val="32"/>
    <w:qFormat/>
    <w:rsid w:val="00261A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4217">
      <w:bodyDiv w:val="1"/>
      <w:marLeft w:val="0"/>
      <w:marRight w:val="0"/>
      <w:marTop w:val="0"/>
      <w:marBottom w:val="0"/>
      <w:divBdr>
        <w:top w:val="none" w:sz="0" w:space="0" w:color="auto"/>
        <w:left w:val="none" w:sz="0" w:space="0" w:color="auto"/>
        <w:bottom w:val="none" w:sz="0" w:space="0" w:color="auto"/>
        <w:right w:val="none" w:sz="0" w:space="0" w:color="auto"/>
      </w:divBdr>
    </w:div>
    <w:div w:id="918712332">
      <w:bodyDiv w:val="1"/>
      <w:marLeft w:val="0"/>
      <w:marRight w:val="0"/>
      <w:marTop w:val="0"/>
      <w:marBottom w:val="0"/>
      <w:divBdr>
        <w:top w:val="none" w:sz="0" w:space="0" w:color="auto"/>
        <w:left w:val="none" w:sz="0" w:space="0" w:color="auto"/>
        <w:bottom w:val="none" w:sz="0" w:space="0" w:color="auto"/>
        <w:right w:val="none" w:sz="0" w:space="0" w:color="auto"/>
      </w:divBdr>
    </w:div>
    <w:div w:id="987440519">
      <w:bodyDiv w:val="1"/>
      <w:marLeft w:val="0"/>
      <w:marRight w:val="0"/>
      <w:marTop w:val="0"/>
      <w:marBottom w:val="0"/>
      <w:divBdr>
        <w:top w:val="none" w:sz="0" w:space="0" w:color="auto"/>
        <w:left w:val="none" w:sz="0" w:space="0" w:color="auto"/>
        <w:bottom w:val="none" w:sz="0" w:space="0" w:color="auto"/>
        <w:right w:val="none" w:sz="0" w:space="0" w:color="auto"/>
      </w:divBdr>
    </w:div>
    <w:div w:id="13084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北原優</dc:creator>
  <cp:keywords/>
  <dc:description/>
  <cp:lastModifiedBy>TAKABORI Chika</cp:lastModifiedBy>
  <cp:revision>2</cp:revision>
  <dcterms:created xsi:type="dcterms:W3CDTF">2025-04-15T06:29:00Z</dcterms:created>
  <dcterms:modified xsi:type="dcterms:W3CDTF">2025-04-15T06:29:00Z</dcterms:modified>
</cp:coreProperties>
</file>